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left" w:pos="-141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tabs>
          <w:tab w:val="left" w:pos="-141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tabs>
          <w:tab w:val="left" w:pos="-141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tabs>
          <w:tab w:val="left" w:pos="-141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2607945</wp:posOffset>
                </wp:positionH>
                <wp:positionV relativeFrom="paragraph">
                  <wp:posOffset>-462915</wp:posOffset>
                </wp:positionV>
                <wp:extent cx="569595" cy="569595"/>
                <wp:effectExtent l="0" t="0" r="0" b="0"/>
                <wp:wrapSquare wrapText="bothSides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205.35pt;margin-top:-36.45pt;width:44.75pt;height:44.7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2"/>
        <w:tabs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>
      <w:pPr>
        <w:pStyle w:val="2"/>
        <w:tabs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высшего образования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«ИРКУТСКИЙ ГОСУДАРСТВЕННЫЙ УНИВЕРСИТЕТ</w:t>
      </w:r>
      <w:r>
        <w:rPr>
          <w:rFonts w:ascii="Times New Roman" w:hAnsi="Times New Roman"/>
          <w:b/>
          <w:sz w:val="28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4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учебной работе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 Вокин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__________2018 г.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</w:t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вступительного испытания в магистратуру</w:t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на направление </w:t>
      </w:r>
      <w:r>
        <w:rPr>
          <w:b/>
          <w:color w:val="000000"/>
          <w:sz w:val="28"/>
          <w:szCs w:val="28"/>
        </w:rPr>
        <w:t>45.04.02 – «Лингвистика»</w:t>
      </w:r>
    </w:p>
    <w:p>
      <w:pPr>
        <w:pStyle w:val="1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before="0" w:after="0"/>
        <w:jc w:val="center"/>
        <w:rPr>
          <w:b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направленность</w:t>
      </w:r>
      <w:r>
        <w:rPr>
          <w:b/>
          <w:bCs/>
          <w:color w:val="000000"/>
          <w:sz w:val="28"/>
          <w:szCs w:val="28"/>
        </w:rPr>
        <w:t xml:space="preserve"> «Русский язык как иностранный»</w:t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 2018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рассмотрена и утверждена на заседании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Учебно-методической комиссии Международного</w:t>
      </w:r>
    </w:p>
    <w:p>
      <w:pPr>
        <w:pStyle w:val="Normal"/>
        <w:tabs>
          <w:tab w:val="left" w:pos="9355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института экономики и лингвистики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4 от «14» мая2018 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предназначена  для подготовки к вступительному экзамену в магистратуру на направление 45.04.02 «Лингвистика» направленность «Русский язык как иностранный».</w:t>
      </w:r>
    </w:p>
    <w:p>
      <w:pPr>
        <w:pStyle w:val="Style19"/>
        <w:tabs>
          <w:tab w:val="left" w:pos="900" w:leader="none"/>
        </w:tabs>
        <w:ind w:right="126" w:firstLine="539"/>
        <w:rPr>
          <w:szCs w:val="28"/>
        </w:rPr>
      </w:pPr>
      <w:r>
        <w:rPr/>
        <w:t>Программа вступительного экзамена составлена в соответствии с требованиями федерального государственного образовательного стандарта высшего образования по направлению подготовки 45.04.02 Лингвистика от 01.07.2016  № 783 и включает основные вопросы по таким теоретическим дисциплинам, изученным в курсе бакалавриата, как «Основы языкознания», «Общее языкознание»; цикла «Основы теории современного русского языка»: «Фонетика», «Лексикология, фразеология, лексикография»  «Морфемика и словообразование», «Морфология», «Синтаксис»; «Методика преподавания иностранных языков»; «Педагогическая антропология»; «Введение в теорию межкультурной коммуникации».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Кандидатдля поступления в магистратуру должен продемонстрировать: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русского языка, его функциональных разновидностей;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понятийного аппарата философии, теоретической и прикладной лингвистики, лингводидактики и теории межкультурной коммуникации, используемого для решения профессиональных задач в области лингвистики.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вступительного испытания является установление уровня подготовки поступающего в магистратуру к учебной и научной работе, соответствия его подготовки требованиям ФГОС ВО.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программы вступительного экзамена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Языкознание как наука.</w:t>
      </w:r>
      <w:r>
        <w:rPr>
          <w:rFonts w:ascii="Times New Roman" w:hAnsi="Times New Roman"/>
          <w:sz w:val="28"/>
          <w:szCs w:val="28"/>
        </w:rPr>
        <w:t xml:space="preserve"> Аспекты и разделы языкознания.    Языкознание  в системе наук. Объект и предмет изучения языкознания.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2.Язык и речь.</w:t>
      </w:r>
      <w:r>
        <w:rPr>
          <w:rFonts w:ascii="Times New Roman" w:hAnsi="Times New Roman"/>
          <w:sz w:val="28"/>
          <w:szCs w:val="28"/>
        </w:rPr>
        <w:t xml:space="preserve"> Единицы языка и единицы речи. Функции языка. Теории происхождения языка.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3.Язык как системно-структурное образование.</w:t>
      </w:r>
      <w:r>
        <w:rPr>
          <w:rFonts w:ascii="Times New Roman" w:hAnsi="Times New Roman"/>
          <w:sz w:val="28"/>
          <w:szCs w:val="28"/>
        </w:rPr>
        <w:t xml:space="preserve"> Понятие языкового уровня. Языковые единицы. Виды языковых единиц. Парадигматические и синтагматические отношения языковых единиц.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360" w:leader="none"/>
        </w:tabs>
        <w:spacing w:lineRule="auto" w:line="240" w:before="0" w:after="0"/>
        <w:ind w:left="0" w:right="-9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Языковые классификации: </w:t>
      </w:r>
      <w:r>
        <w:rPr>
          <w:rFonts w:ascii="Times New Roman" w:hAnsi="Times New Roman"/>
          <w:sz w:val="28"/>
          <w:szCs w:val="28"/>
        </w:rPr>
        <w:t>ареальная, функциональная, морфологическая и  генеалогическая.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Фонетический уровень языка</w:t>
      </w:r>
      <w:r>
        <w:rPr>
          <w:rFonts w:ascii="Times New Roman" w:hAnsi="Times New Roman"/>
          <w:sz w:val="28"/>
          <w:szCs w:val="28"/>
        </w:rPr>
        <w:t>. Сегментные и суперсегментные единицы. Биологический аспект изучения звуков. Артикуляционный аппарат. Органы речи, активные и пассивные. Артикуляционная база.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Физический аспект изучения звуков. Акустические характеристики звуков. Гласные и согласные звуки.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43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Фонология</w:t>
      </w:r>
      <w:r>
        <w:rPr>
          <w:rFonts w:ascii="Times New Roman" w:hAnsi="Times New Roman"/>
          <w:sz w:val="28"/>
          <w:szCs w:val="28"/>
        </w:rPr>
        <w:t xml:space="preserve">. Функциональный аспект изучения звуков. Современные теории фонемы. Фонологические школы. Позиционные изменения звуков.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Морфемный уровень языка.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Морфемика. Виды морфем, алломорфы,     морфы. Основа слова, её виды.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Словообразование.</w:t>
      </w:r>
      <w:r>
        <w:rPr>
          <w:rFonts w:ascii="Times New Roman" w:hAnsi="Times New Roman"/>
          <w:sz w:val="28"/>
          <w:szCs w:val="28"/>
        </w:rPr>
        <w:t xml:space="preserve"> Основные понятия: непроизводное          (немотивированное) слово;  производное (мотивированное) слово;       производящее (мотивирующее) слово;   способы словообразования.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Лексико-семантический уровень языка. </w:t>
      </w:r>
      <w:r>
        <w:rPr>
          <w:rFonts w:ascii="Times New Roman" w:hAnsi="Times New Roman"/>
          <w:sz w:val="28"/>
          <w:szCs w:val="28"/>
        </w:rPr>
        <w:t xml:space="preserve"> Лексика и лексикология.     Лексическая система языка. Слово как лексическая единица, его  природа, функции.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Фразеология.  </w:t>
      </w:r>
      <w:r>
        <w:rPr>
          <w:rFonts w:ascii="Times New Roman" w:hAnsi="Times New Roman"/>
          <w:sz w:val="28"/>
          <w:szCs w:val="28"/>
        </w:rPr>
        <w:t>Значение термина «фразеология». Классификация фразеологических единиц (фразеологическое сращение; фразеологическое единство; фразеологическое сочетание; фразеологическое выражение). Пословицы, поговорки, крылатые выражения. Источники фразеологии. Основные направления трансформации ФЕ при их использовании в речевой коммуникации.</w:t>
      </w:r>
    </w:p>
    <w:p>
      <w:pPr>
        <w:pStyle w:val="Normal"/>
        <w:tabs>
          <w:tab w:val="left" w:pos="0" w:leader="none"/>
          <w:tab w:val="left" w:pos="216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Лексикография.</w:t>
      </w:r>
      <w:r>
        <w:rPr>
          <w:rFonts w:ascii="Times New Roman" w:hAnsi="Times New Roman"/>
          <w:sz w:val="28"/>
          <w:szCs w:val="28"/>
        </w:rPr>
        <w:t xml:space="preserve"> Значение термина «лексикография». Понятие типа словаря. Типология словарей. Макро- и микроструктура словаря. Важнейшие современные словари русского языка.</w:t>
      </w:r>
    </w:p>
    <w:p>
      <w:pPr>
        <w:pStyle w:val="Normal"/>
        <w:tabs>
          <w:tab w:val="left" w:pos="0" w:leader="none"/>
          <w:tab w:val="left" w:pos="216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Грамматика. </w:t>
      </w:r>
      <w:r>
        <w:rPr>
          <w:rFonts w:ascii="Times New Roman" w:hAnsi="Times New Roman"/>
          <w:sz w:val="28"/>
          <w:szCs w:val="28"/>
        </w:rPr>
        <w:t>Грамматическая форма, грамматическое значение, Грамматические категории. Морфология. Знаменательные и служебные части речи.</w:t>
      </w:r>
    </w:p>
    <w:p>
      <w:pPr>
        <w:pStyle w:val="Normal"/>
        <w:tabs>
          <w:tab w:val="left" w:pos="0" w:leader="none"/>
          <w:tab w:val="left" w:pos="216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Синтаксический уровень языка.</w:t>
      </w:r>
      <w:r>
        <w:rPr>
          <w:rFonts w:ascii="Times New Roman" w:hAnsi="Times New Roman"/>
          <w:sz w:val="28"/>
          <w:szCs w:val="28"/>
        </w:rPr>
        <w:t xml:space="preserve"> Основные единицы (СС, ПП, СП,   СФЕ). Словосочетание как межуровневая единица языка. Предложение – центральная единица синтаксиса. Свойства предложения, его виды. Классификация сложного предложения. Сложное синтаксические целое, его основные характеристики и виды.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>
        <w:rPr/>
        <w:t>.</w:t>
      </w:r>
      <w:r>
        <w:rPr>
          <w:rFonts w:ascii="Times New Roman" w:hAnsi="Times New Roman"/>
          <w:b/>
          <w:sz w:val="28"/>
          <w:szCs w:val="28"/>
        </w:rPr>
        <w:t xml:space="preserve">Культурная и языковая картины мира. </w:t>
      </w:r>
      <w:r>
        <w:rPr>
          <w:rFonts w:ascii="Times New Roman" w:hAnsi="Times New Roman"/>
          <w:sz w:val="28"/>
          <w:szCs w:val="28"/>
        </w:rPr>
        <w:t>Понятие языковой личности. Языковая картина мира. Специфика вербальной и невербальной межкультурной коммуникации .Языковые и неязыковые средства межкультурной коммуникации. Понятие культурной и межкультурной компетенции.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9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Основные понятия методики обучения иностранным языкам. </w:t>
      </w:r>
      <w:r>
        <w:rPr>
          <w:rFonts w:ascii="Times New Roman" w:hAnsi="Times New Roman"/>
          <w:sz w:val="28"/>
          <w:szCs w:val="28"/>
        </w:rPr>
        <w:t>Цели обучения иностранным языкам. Содержание, принципы и средства обучения иностранным языкам. Лингвистический компонент, психологический, методологический компоненты содержания обучения иностранным языкам. Общедидактические и специфические (интеграции, дифференциации, учета родного языка, коммуникативной направленности обучения) принципы, используемые в методике обучения иностранным языкам. Основные и вспомогательные средства обучения. Технические и нетехнические средства обучения.</w:t>
      </w:r>
    </w:p>
    <w:p>
      <w:pPr>
        <w:pStyle w:val="Normal"/>
        <w:tabs>
          <w:tab w:val="left" w:pos="0" w:leader="none"/>
          <w:tab w:val="left" w:pos="2160" w:leader="none"/>
        </w:tabs>
        <w:spacing w:lineRule="auto" w:line="240" w:before="0" w:after="0"/>
        <w:ind w:left="360" w:right="-9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Список литературы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9"/>
        <w:rPr>
          <w:b/>
          <w:b/>
          <w:szCs w:val="28"/>
        </w:rPr>
      </w:pPr>
      <w:r>
        <w:rPr>
          <w:b/>
          <w:szCs w:val="28"/>
        </w:rPr>
        <w:t>а) основная литература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1. Реформатский А. А. </w:t>
      </w:r>
      <w:r>
        <w:rPr>
          <w:rFonts w:eastAsia="Batang" w:ascii="Times New Roman" w:hAnsi="Times New Roman"/>
          <w:sz w:val="28"/>
          <w:szCs w:val="28"/>
        </w:rPr>
        <w:t xml:space="preserve">Введение в языковедение : учебник / А. А. Реформатский. </w:t>
      </w:r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eastAsia="Batang" w:ascii="Times New Roman" w:hAnsi="Times New Roman"/>
          <w:sz w:val="28"/>
          <w:szCs w:val="28"/>
        </w:rPr>
        <w:t xml:space="preserve">5-е изд., испр.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eastAsia="Batang" w:ascii="Times New Roman" w:hAnsi="Times New Roman"/>
          <w:sz w:val="28"/>
          <w:szCs w:val="28"/>
        </w:rPr>
        <w:t xml:space="preserve"> М. : Аспект Пресс, 2007. -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eastAsia="Batang" w:ascii="Times New Roman" w:hAnsi="Times New Roman"/>
          <w:sz w:val="28"/>
          <w:szCs w:val="28"/>
        </w:rPr>
        <w:t xml:space="preserve">536 с. ; 21 см.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eastAsia="Batang" w:ascii="Times New Roman" w:hAnsi="Times New Roman"/>
          <w:sz w:val="28"/>
          <w:szCs w:val="28"/>
        </w:rPr>
        <w:t xml:space="preserve"> (Классический учебник).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eastAsia="Batang" w:ascii="Times New Roman" w:hAnsi="Times New Roman"/>
          <w:sz w:val="28"/>
          <w:szCs w:val="28"/>
        </w:rPr>
        <w:t xml:space="preserve">Библиогр. в конце глав.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eastAsia="Batang" w:ascii="Times New Roman" w:hAnsi="Times New Roman"/>
          <w:sz w:val="28"/>
          <w:szCs w:val="28"/>
        </w:rPr>
        <w:t xml:space="preserve">Предм. указ.: с. 519-536.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eastAsia="Batang" w:ascii="Times New Roman" w:hAnsi="Times New Roman"/>
          <w:bCs/>
          <w:sz w:val="28"/>
          <w:szCs w:val="28"/>
        </w:rPr>
        <w:t xml:space="preserve">ISBN </w:t>
      </w:r>
      <w:r>
        <w:rPr>
          <w:rFonts w:eastAsia="Batang" w:ascii="Times New Roman" w:hAnsi="Times New Roman"/>
          <w:sz w:val="28"/>
          <w:szCs w:val="28"/>
        </w:rPr>
        <w:t>978-5-7567-0377-1 :</w:t>
      </w:r>
      <w:r>
        <w:rPr>
          <w:rFonts w:ascii="Times New Roman" w:hAnsi="Times New Roman"/>
          <w:sz w:val="28"/>
          <w:szCs w:val="28"/>
        </w:rPr>
        <w:t xml:space="preserve"> (17 экз.)</w:t>
      </w:r>
    </w:p>
    <w:p>
      <w:pPr>
        <w:pStyle w:val="Style19"/>
        <w:rPr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>2.</w:t>
      </w:r>
      <w:r>
        <w:rPr>
          <w:szCs w:val="28"/>
        </w:rPr>
        <w:t>Розенталь Д. Э.  Современный русский язык: [учеб. пособие] /                     Д. Э. Розенталь. – 11-е изд. – М.: Айрис-пресс, 2010. –  444 с. (26 экз.).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3. Соловова Е. Н. Методика обучения иностранным языкам. Базовый курс [Текст] : пособие для студ. пед. вузов и учителей / Е. Н. Соловова. - 3-е изд. - М. : АСТ : Астрель : Полиграфиздат, 2009. - 239 с. ; 21 см. - Библиогр.: с. 237-238. - </w:t>
      </w:r>
      <w:r>
        <w:rPr>
          <w:rFonts w:ascii="Times New Roman" w:hAnsi="Times New Roman"/>
          <w:bCs/>
          <w:sz w:val="28"/>
          <w:szCs w:val="28"/>
        </w:rPr>
        <w:t xml:space="preserve">ISBN </w:t>
      </w:r>
      <w:r>
        <w:rPr>
          <w:rFonts w:ascii="Times New Roman" w:hAnsi="Times New Roman"/>
          <w:sz w:val="28"/>
          <w:szCs w:val="28"/>
        </w:rPr>
        <w:t>978-5-048998-5. (20 экз.)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 Тимашева О. В. Введение в теорию межкультурной коммуникации [Электронный ресурс] / О. В. Тимашева. – М. : ФЛИНТА, 2014. – Режим доступа: ЭБС «Издательство «Лань». – Неогранич. доступ. – ISBN 978-5-9765-1777-6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дополнительная литература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fill="FFFFFF" w:val="clear"/>
        </w:rPr>
        <w:t>1. Методика обучения русскому</w:t>
      </w:r>
      <w:r>
        <w:rPr>
          <w:rFonts w:ascii="Times New Roman" w:hAnsi="Times New Roman"/>
          <w:sz w:val="28"/>
          <w:szCs w:val="28"/>
          <w:shd w:fill="FFFFFF" w:val="clear"/>
        </w:rPr>
        <w:t> языку как иностранному [Текст] : учеб. пособие для вузов / ред. И. П. Лысакова. - М. : Рус. яз. Курсы, 2016. - 319 с. ; 20 см. - Библиогр.: с. 316-319. - 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ISBN </w:t>
      </w:r>
      <w:r>
        <w:rPr>
          <w:rFonts w:ascii="Times New Roman" w:hAnsi="Times New Roman"/>
          <w:sz w:val="28"/>
          <w:szCs w:val="28"/>
          <w:shd w:fill="FFFFFF" w:val="clear"/>
        </w:rPr>
        <w:t>978-5-88337-433-2 (15 экз.)</w:t>
      </w:r>
    </w:p>
    <w:p>
      <w:pPr>
        <w:pStyle w:val="Normal"/>
        <w:spacing w:lineRule="auto" w:line="240" w:before="0" w:after="0"/>
        <w:ind w:right="-8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 Современный русский язык: Теория. Анализ языковых единиц. Учеб. для студ. вузов: В 2 ч./ Е. И. Диброва [и др.]; ред. Е. И. Дибровой  Ч.1 : Фонетика и орфоэпия. Графика и орфография. Лексикология. Фразеология. Лексикография. Морфемика. Словообразование. –  2006. –  480 с. (12 экз.).</w:t>
      </w:r>
    </w:p>
    <w:p>
      <w:pPr>
        <w:pStyle w:val="Normal"/>
        <w:spacing w:lineRule="auto" w:line="240" w:before="0" w:after="0"/>
        <w:ind w:right="-8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Современный русский язык: Теория. Анализ языковых единиц. Учеб. для студ. вузов: В 2 ч./ Е. И. Дибровой[и др.]; ред. Е. И. Диброва  Ч.2 : Морфология. Синтаксис. –  2006. –  624 с. (12 экз.).</w:t>
      </w:r>
    </w:p>
    <w:p>
      <w:pPr>
        <w:pStyle w:val="BodyTextIndent2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hyperlink r:id="rId4">
        <w:r>
          <w:rPr>
            <w:rStyle w:val="ListLabel136"/>
            <w:rFonts w:ascii="Times New Roman" w:hAnsi="Times New Roman"/>
            <w:color w:val="000000"/>
            <w:sz w:val="28"/>
            <w:szCs w:val="28"/>
          </w:rPr>
          <w:t>Таратухина Ю. В.</w:t>
        </w:r>
      </w:hyperlink>
      <w:r>
        <w:rPr>
          <w:rFonts w:ascii="Times New Roman" w:hAnsi="Times New Roman"/>
          <w:color w:val="000000"/>
          <w:sz w:val="28"/>
          <w:szCs w:val="28"/>
        </w:rPr>
        <w:t> Теория межкультурной коммуникации [Электронный ресурс] : учебник и практикум / Ю. В. Таратухина ; ред. С. Н. Безус. – М. : Издательство Юрайт, 2016. – 265 с. – Режим доступа: ЭБС «Юрайт». – Неогранич. доступ. – ISBN 978-5-9916-7526-0</w:t>
      </w:r>
    </w:p>
    <w:p>
      <w:pPr>
        <w:pStyle w:val="Normal"/>
        <w:ind w:right="-8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Autospacing="1" w:after="15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Критерии оценки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тест оценивается в 100 баллов. Минимальный балл – 60  баллов. Распределение баллов за задания – 4 балла за одно задание в тесте.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23-25 правильных ответов  –  «отлично» (90-100 баллов).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19-22 правильных ответов  –  «хорошо»  (73-89 баллов).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14-18 правильных ответов  –  «удовлетворительно» (60-72 балла).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14 правильных ответов  –  «неудовлетворительно» (менее 60 баллов).</w:t>
      </w:r>
    </w:p>
    <w:p>
      <w:pPr>
        <w:pStyle w:val="Normal"/>
        <w:tabs>
          <w:tab w:val="left" w:pos="0" w:leader="none"/>
          <w:tab w:val="left" w:pos="2160" w:leader="none"/>
        </w:tabs>
        <w:spacing w:lineRule="auto" w:line="240" w:before="0" w:after="0"/>
        <w:ind w:left="360" w:right="-9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Процедура проведения теста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испытание проводится в форме теста. Тестовые задания представлены на специальном бланке. Тестовое задание включает 25 вопросов по перечисленным выше разделам. К каждому заданию предлагается четыре варианта ответов.   Поступающий в магистратуру должен выбрать один вариант и отметить его кружком в бланке ответа.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теста </w:t>
      </w:r>
      <w:r>
        <w:rPr>
          <w:rFonts w:ascii="Times New Roman" w:hAnsi="Times New Roman"/>
          <w:b/>
          <w:sz w:val="28"/>
          <w:szCs w:val="28"/>
        </w:rPr>
        <w:t>— 90 мин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тестированием раздаются бланки с тестовыми заданиями и листы с бланками ответа, и начинается отсчет времени.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выполнения теста не разрешается задавать вопросы, пользоваться мобильными телефонами и электронным оборудованием.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90 минут тестовые материалы  и заполненные бланки ответа сдаются тестирующему.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Образец тестового задания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Какая характеристика не относится к понятию «речь»: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реальна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идеальна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конкретна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Какой термин нельзя применить к понятию «уровень языка»?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sz w:val="28"/>
          <w:szCs w:val="28"/>
        </w:rPr>
        <w:t>. синтаксический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.  морфемный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>. фонетический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 парадигматический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Какая из фонетических единиц не относится к сегментным?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80" w:hanging="4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слог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80" w:hanging="4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фраза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80" w:hanging="4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интонация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80" w:hanging="4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синтагма</w:t>
      </w:r>
    </w:p>
    <w:p>
      <w:pPr>
        <w:pStyle w:val="Normal"/>
        <w:spacing w:before="0" w:after="0"/>
        <w:ind w:left="42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 Аффикс –это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sz w:val="28"/>
          <w:szCs w:val="28"/>
        </w:rPr>
        <w:t>.часть слова без окончания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b. </w:t>
      </w:r>
      <w:r>
        <w:rPr>
          <w:rFonts w:ascii="Times New Roman" w:hAnsi="Times New Roman"/>
          <w:bCs/>
          <w:sz w:val="28"/>
          <w:szCs w:val="28"/>
        </w:rPr>
        <w:t>служебная морфема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c. </w:t>
      </w:r>
      <w:r>
        <w:rPr>
          <w:rFonts w:ascii="Times New Roman" w:hAnsi="Times New Roman"/>
          <w:bCs/>
          <w:sz w:val="28"/>
          <w:szCs w:val="28"/>
        </w:rPr>
        <w:t>раздел языкознания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bCs/>
          <w:sz w:val="28"/>
          <w:szCs w:val="28"/>
        </w:rPr>
        <w:t>соединительная гласная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Адъективация – это переход частей речи…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глаголы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существительные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прилагательные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местоимения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Какой разряд слов не относится к знаменательным частям речи?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деепричастие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числительное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местоимение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наречие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Морфемика изучает слово с позиций:</w:t>
      </w:r>
    </w:p>
    <w:p>
      <w:pPr>
        <w:pStyle w:val="Normal"/>
        <w:numPr>
          <w:ilvl w:val="0"/>
          <w:numId w:val="9"/>
        </w:numPr>
        <w:tabs>
          <w:tab w:val="left" w:pos="5220" w:leader="none"/>
          <w:tab w:val="left" w:pos="54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фонетического состава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семантики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морфологических особенностей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Какой словарь относится к типу объяснительных словарей: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орфографический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словообразовательный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энциклопедический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частотный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9. Какой формальный признак не характерен для слов: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раздельнооформленность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воспроизводимость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устойчивость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изолируемость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10. Определите тип фразеологизмов в примерах: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/>
          <w:i/>
          <w:sz w:val="28"/>
          <w:szCs w:val="28"/>
          <w:lang w:eastAsia="zh-CN"/>
        </w:rPr>
      </w:pPr>
      <w:r>
        <w:rPr>
          <w:rFonts w:ascii="Times New Roman" w:hAnsi="Times New Roman"/>
          <w:bCs/>
          <w:i/>
          <w:sz w:val="28"/>
          <w:szCs w:val="28"/>
          <w:lang w:eastAsia="zh-CN"/>
        </w:rPr>
        <w:t xml:space="preserve">      </w:t>
      </w:r>
      <w:r>
        <w:rPr>
          <w:rFonts w:ascii="Times New Roman" w:hAnsi="Times New Roman"/>
          <w:bCs/>
          <w:i/>
          <w:sz w:val="28"/>
          <w:szCs w:val="28"/>
          <w:lang w:eastAsia="zh-CN"/>
        </w:rPr>
        <w:t xml:space="preserve">бить баклуши, погибоша аки обре, точить балясы, собаку съесть,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eastAsia="zh-CN"/>
        </w:rPr>
        <w:t xml:space="preserve">      </w:t>
      </w:r>
      <w:r>
        <w:rPr>
          <w:rFonts w:ascii="Times New Roman" w:hAnsi="Times New Roman"/>
          <w:bCs/>
          <w:i/>
          <w:sz w:val="28"/>
          <w:szCs w:val="28"/>
          <w:lang w:eastAsia="zh-CN"/>
        </w:rPr>
        <w:t>труса праздновать, шутка сказать, остаться с носом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  фразеологические единства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. фразеологические сочетания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фразеологические выражения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фразеологические сращения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11.  Какая характеристика не относится к акустическим свойствам звука?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высота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тембр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лабиализация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интенсивность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12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 Словосочетание – это единица…</w:t>
      </w:r>
    </w:p>
    <w:p>
      <w:pPr>
        <w:pStyle w:val="Normal"/>
        <w:numPr>
          <w:ilvl w:val="0"/>
          <w:numId w:val="11"/>
        </w:numPr>
        <w:tabs>
          <w:tab w:val="left" w:pos="540" w:leader="none"/>
        </w:tabs>
        <w:spacing w:lineRule="auto" w:line="240" w:before="0" w:after="0"/>
        <w:ind w:left="990" w:hanging="63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коммуникативная </w:t>
      </w:r>
    </w:p>
    <w:p>
      <w:pPr>
        <w:pStyle w:val="Normal"/>
        <w:numPr>
          <w:ilvl w:val="0"/>
          <w:numId w:val="11"/>
        </w:numPr>
        <w:tabs>
          <w:tab w:val="left" w:pos="360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номинативная</w:t>
      </w:r>
    </w:p>
    <w:p>
      <w:pPr>
        <w:pStyle w:val="Normal"/>
        <w:spacing w:before="0" w:after="0"/>
        <w:ind w:left="630" w:hanging="27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bCs/>
          <w:sz w:val="28"/>
          <w:szCs w:val="28"/>
          <w:lang w:eastAsia="zh-CN"/>
        </w:rPr>
        <w:t>.  словообразовательная</w:t>
      </w:r>
    </w:p>
    <w:p>
      <w:pPr>
        <w:pStyle w:val="Normal"/>
        <w:spacing w:before="0" w:after="0"/>
        <w:ind w:left="630" w:hanging="27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/>
          <w:bCs/>
          <w:sz w:val="28"/>
          <w:szCs w:val="28"/>
          <w:lang w:eastAsia="zh-CN"/>
        </w:rPr>
        <w:t>. формообразующая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13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 Испанский язык принадлежит…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кельтской группе языков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романской группе языков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балтийской группе языков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славянской группе языков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  <w:lang w:val="en-US"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/>
          <w:b/>
          <w:sz w:val="28"/>
          <w:szCs w:val="28"/>
        </w:rPr>
        <w:t>Процесс обучения – это…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направление в обучении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осмысления изучаемого материала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совокупность компонентов содержания и принципов организации  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обучения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предъявление лексических единиц учащимся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Какой разряд слов не входит в специальную лексику:</w:t>
      </w:r>
    </w:p>
    <w:p>
      <w:pPr>
        <w:pStyle w:val="Normal"/>
        <w:numPr>
          <w:ilvl w:val="1"/>
          <w:numId w:val="11"/>
        </w:numPr>
        <w:tabs>
          <w:tab w:val="left" w:pos="720" w:leader="none"/>
        </w:tabs>
        <w:spacing w:lineRule="auto" w:line="240" w:before="0" w:after="0"/>
        <w:ind w:left="1710" w:hanging="13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лингвистическая терминология</w:t>
      </w:r>
    </w:p>
    <w:p>
      <w:pPr>
        <w:pStyle w:val="Normal"/>
        <w:numPr>
          <w:ilvl w:val="1"/>
          <w:numId w:val="11"/>
        </w:numPr>
        <w:tabs>
          <w:tab w:val="left" w:pos="720" w:leader="none"/>
        </w:tabs>
        <w:spacing w:lineRule="auto" w:line="240" w:before="0" w:after="0"/>
        <w:ind w:left="1710" w:hanging="13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жаргонизмы</w:t>
      </w:r>
    </w:p>
    <w:p>
      <w:pPr>
        <w:pStyle w:val="Normal"/>
        <w:numPr>
          <w:ilvl w:val="1"/>
          <w:numId w:val="11"/>
        </w:numPr>
        <w:tabs>
          <w:tab w:val="left" w:pos="720" w:leader="none"/>
        </w:tabs>
        <w:spacing w:lineRule="auto" w:line="240" w:before="0" w:after="0"/>
        <w:ind w:left="1710" w:hanging="13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общенаучная лексика</w:t>
      </w:r>
    </w:p>
    <w:p>
      <w:pPr>
        <w:pStyle w:val="Normal"/>
        <w:numPr>
          <w:ilvl w:val="1"/>
          <w:numId w:val="11"/>
        </w:numPr>
        <w:tabs>
          <w:tab w:val="left" w:pos="720" w:leader="none"/>
        </w:tabs>
        <w:spacing w:lineRule="auto" w:line="240" w:before="0" w:after="0"/>
        <w:ind w:left="1710" w:hanging="13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профессионализмы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16.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К какой группе принадлежат эти заимствованные слова: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i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t>Сарафан, базар, урюк, деньги, сундук, карандаш.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firstLine="36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германизмы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firstLine="36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тюркизмы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firstLine="36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англицизмы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firstLine="36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русизмы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17. </w:t>
      </w:r>
      <w:r>
        <w:rPr>
          <w:rFonts w:ascii="Times New Roman" w:hAnsi="Times New Roman"/>
          <w:b/>
          <w:sz w:val="28"/>
          <w:szCs w:val="28"/>
        </w:rPr>
        <w:t>Система обучения РКИ – это…</w:t>
      </w:r>
    </w:p>
    <w:p>
      <w:pPr>
        <w:pStyle w:val="Normal"/>
        <w:tabs>
          <w:tab w:val="left" w:pos="5220" w:leader="none"/>
          <w:tab w:val="left" w:pos="5400" w:leader="none"/>
        </w:tabs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 аспектно-комплексное преподавание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. единство содержания, методов, приемов и способов обучения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интенсивные разработки новых проблем в методике РКИ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функционирование речевых механизмов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18. Человек как носитель определённых речевых предпочтений, знаний и умений, установок и поведения – это: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a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языковое сознание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b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языковая культура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языковая личность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d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языковое манипулирование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19. </w:t>
      </w:r>
      <w:r>
        <w:rPr>
          <w:rFonts w:ascii="Times New Roman" w:hAnsi="Times New Roman"/>
          <w:b/>
          <w:sz w:val="28"/>
          <w:szCs w:val="28"/>
        </w:rPr>
        <w:t>Приемами обучения ученые считают…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a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операции с языковым материалом, используемые преподавателем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b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развитие речевой деятельности учащихся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концептуальную основу процесса обучения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d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путь обучения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20. </w:t>
      </w:r>
      <w:r>
        <w:rPr>
          <w:rFonts w:ascii="Times New Roman" w:hAnsi="Times New Roman"/>
          <w:bCs/>
          <w:sz w:val="28"/>
          <w:szCs w:val="28"/>
        </w:rPr>
        <w:t>Лексическая синонимия -  это…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 формальное сходство двух разных по значению слов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. близость по значению разных по звучанию слов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контрастность по значению разных по звучанию слов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формальное тождество разных по смыслу слов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К невербальной коммуникации не относятся:: </w:t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позы </w:t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речь</w:t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мимика                                                            </w:t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жесты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22.  </w:t>
      </w:r>
      <w:r>
        <w:rPr>
          <w:rFonts w:ascii="Times New Roman" w:hAnsi="Times New Roman"/>
          <w:b/>
          <w:sz w:val="28"/>
          <w:szCs w:val="28"/>
        </w:rPr>
        <w:t>Какой тип предложений не относится  группе предложений по цели высказывания: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a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восклицательные</w:t>
      </w:r>
    </w:p>
    <w:p>
      <w:pPr>
        <w:pStyle w:val="Normal"/>
        <w:spacing w:before="0" w:after="0"/>
        <w:ind w:left="630" w:hanging="27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b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.  </w:t>
      </w:r>
      <w:r>
        <w:rPr>
          <w:rFonts w:ascii="Times New Roman" w:hAnsi="Times New Roman"/>
          <w:sz w:val="28"/>
          <w:szCs w:val="28"/>
        </w:rPr>
        <w:t>побудительные</w:t>
      </w:r>
    </w:p>
    <w:p>
      <w:pPr>
        <w:pStyle w:val="Normal"/>
        <w:spacing w:before="0" w:after="0"/>
        <w:ind w:left="630" w:hanging="27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вопросительные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повествовательные</w:t>
      </w:r>
    </w:p>
    <w:p>
      <w:pPr>
        <w:pStyle w:val="Normal"/>
        <w:spacing w:before="0" w:after="0"/>
        <w:ind w:left="630" w:hanging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23.  </w:t>
      </w:r>
      <w:r>
        <w:rPr>
          <w:rFonts w:ascii="Times New Roman" w:hAnsi="Times New Roman"/>
          <w:b/>
          <w:bCs/>
          <w:sz w:val="28"/>
          <w:szCs w:val="28"/>
        </w:rPr>
        <w:t xml:space="preserve">Числительное </w:t>
      </w:r>
      <w:r>
        <w:rPr>
          <w:rFonts w:ascii="Times New Roman" w:hAnsi="Times New Roman"/>
          <w:b/>
          <w:bCs/>
          <w:i/>
          <w:sz w:val="28"/>
          <w:szCs w:val="28"/>
        </w:rPr>
        <w:t>шестьдесят</w:t>
      </w:r>
      <w:r>
        <w:rPr>
          <w:rFonts w:ascii="Times New Roman" w:hAnsi="Times New Roman"/>
          <w:b/>
          <w:bCs/>
          <w:sz w:val="28"/>
          <w:szCs w:val="28"/>
        </w:rPr>
        <w:t xml:space="preserve"> является…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a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простым;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b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сложным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составным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/>
          <w:bCs/>
          <w:sz w:val="28"/>
          <w:szCs w:val="28"/>
          <w:lang w:eastAsia="zh-CN"/>
        </w:rPr>
        <w:t>. дробным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24. </w:t>
      </w:r>
      <w:r>
        <w:rPr>
          <w:rFonts w:ascii="Times New Roman" w:hAnsi="Times New Roman"/>
          <w:b/>
          <w:sz w:val="28"/>
          <w:szCs w:val="28"/>
        </w:rPr>
        <w:t>Какое слово является  аббревиатурой:</w:t>
      </w:r>
    </w:p>
    <w:p>
      <w:pPr>
        <w:pStyle w:val="Normal"/>
        <w:spacing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. дерево</w:t>
      </w:r>
    </w:p>
    <w:p>
      <w:pPr>
        <w:pStyle w:val="Normal"/>
        <w:spacing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кофе</w:t>
      </w:r>
    </w:p>
    <w:p>
      <w:pPr>
        <w:pStyle w:val="Normal"/>
        <w:spacing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профсоюз</w:t>
      </w:r>
    </w:p>
    <w:p>
      <w:pPr>
        <w:pStyle w:val="Normal"/>
        <w:spacing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восемь</w:t>
      </w:r>
    </w:p>
    <w:p>
      <w:pPr>
        <w:pStyle w:val="Normal"/>
        <w:spacing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25. Полисемия – это…</w:t>
      </w:r>
    </w:p>
    <w:p>
      <w:pPr>
        <w:pStyle w:val="Normal"/>
        <w:numPr>
          <w:ilvl w:val="1"/>
          <w:numId w:val="9"/>
        </w:numPr>
        <w:tabs>
          <w:tab w:val="clear" w:pos="708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слова иметь только одно лексическое значение</w:t>
      </w:r>
    </w:p>
    <w:p>
      <w:pPr>
        <w:pStyle w:val="Normal"/>
        <w:numPr>
          <w:ilvl w:val="1"/>
          <w:numId w:val="9"/>
        </w:numPr>
        <w:tabs>
          <w:tab w:val="clear" w:pos="708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лексическое значение</w:t>
      </w:r>
    </w:p>
    <w:p>
      <w:pPr>
        <w:pStyle w:val="Normal"/>
        <w:numPr>
          <w:ilvl w:val="1"/>
          <w:numId w:val="9"/>
        </w:numPr>
        <w:tabs>
          <w:tab w:val="clear" w:pos="708"/>
        </w:tabs>
        <w:spacing w:lineRule="auto" w:line="240" w:before="0" w:after="0"/>
        <w:ind w:left="144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слова иметь два или более семантических  значений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 отсутствие значения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4"/>
      <w:spacing w:before="0" w:after="200"/>
      <w:ind w:left="1416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sz w:val="28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5a8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locked/>
    <w:rsid w:val="007d6787"/>
    <w:pPr>
      <w:keepNext w:val="true"/>
      <w:spacing w:lineRule="auto" w:line="240" w:before="0" w:after="0"/>
      <w:outlineLvl w:val="1"/>
    </w:pPr>
    <w:rPr>
      <w:rFonts w:ascii="Times New Roman" w:hAnsi="Times New Roman"/>
      <w:sz w:val="28"/>
      <w:szCs w:val="20"/>
      <w:lang w:eastAsia="ko-K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9"/>
    <w:semiHidden/>
    <w:qFormat/>
    <w:locked/>
    <w:rsid w:val="007d6787"/>
    <w:rPr>
      <w:rFonts w:ascii="Times New Roman" w:hAnsi="Times New Roman" w:cs="Times New Roman"/>
      <w:sz w:val="20"/>
    </w:rPr>
  </w:style>
  <w:style w:type="character" w:styleId="Style13" w:customStyle="1">
    <w:name w:val="Основной текст Знак"/>
    <w:link w:val="a6"/>
    <w:uiPriority w:val="99"/>
    <w:qFormat/>
    <w:locked/>
    <w:rsid w:val="00663970"/>
    <w:rPr>
      <w:rFonts w:ascii="Times New Roman" w:hAnsi="Times New Roman" w:eastAsia="PMingLiU" w:cs="Times New Roman"/>
      <w:sz w:val="24"/>
      <w:lang w:eastAsia="zh-TW"/>
    </w:rPr>
  </w:style>
  <w:style w:type="character" w:styleId="Style14" w:customStyle="1">
    <w:name w:val="Верхний колонтитул Знак"/>
    <w:link w:val="a8"/>
    <w:uiPriority w:val="99"/>
    <w:qFormat/>
    <w:locked/>
    <w:rsid w:val="007c198b"/>
    <w:rPr>
      <w:rFonts w:cs="Times New Roman"/>
      <w:sz w:val="22"/>
    </w:rPr>
  </w:style>
  <w:style w:type="character" w:styleId="Style15" w:customStyle="1">
    <w:name w:val="Нижний колонтитул Знак"/>
    <w:link w:val="aa"/>
    <w:uiPriority w:val="99"/>
    <w:qFormat/>
    <w:locked/>
    <w:rsid w:val="007c198b"/>
    <w:rPr>
      <w:rFonts w:cs="Times New Roman"/>
      <w:sz w:val="22"/>
    </w:rPr>
  </w:style>
  <w:style w:type="character" w:styleId="Style16" w:customStyle="1">
    <w:name w:val="Текст выноски Знак"/>
    <w:link w:val="ac"/>
    <w:uiPriority w:val="99"/>
    <w:semiHidden/>
    <w:qFormat/>
    <w:locked/>
    <w:rsid w:val="00662c9e"/>
    <w:rPr>
      <w:rFonts w:ascii="Tahoma" w:hAnsi="Tahoma" w:cs="Times New Roman"/>
      <w:sz w:val="16"/>
    </w:rPr>
  </w:style>
  <w:style w:type="character" w:styleId="22" w:customStyle="1">
    <w:name w:val="Основной текст с отступом 2 Знак"/>
    <w:link w:val="21"/>
    <w:uiPriority w:val="99"/>
    <w:semiHidden/>
    <w:qFormat/>
    <w:locked/>
    <w:rsid w:val="00d638fc"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eastAsia="Times New Roman" w:cs="Times New Roman"/>
      <w:sz w:val="28"/>
    </w:rPr>
  </w:style>
  <w:style w:type="character" w:styleId="ListLabel65">
    <w:name w:val="ListLabel 65"/>
    <w:qFormat/>
    <w:rPr>
      <w:rFonts w:ascii="Times New Roman" w:hAnsi="Times New Roman" w:cs="Times New Roman"/>
      <w:sz w:val="28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sz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eastAsia="Times New Roman" w:cs="Times New Roman"/>
      <w:b/>
      <w:sz w:val="28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sz w:val="28"/>
    </w:rPr>
  </w:style>
  <w:style w:type="character" w:styleId="ListLabel110">
    <w:name w:val="ListLabel 110"/>
    <w:qFormat/>
    <w:rPr>
      <w:rFonts w:ascii="Times New Roman" w:hAnsi="Times New Roman" w:cs="Times New Roman"/>
      <w:sz w:val="28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eastAsia="Times New Roman" w:cs="Times New Roman"/>
      <w:b/>
      <w:sz w:val="28"/>
    </w:rPr>
  </w:style>
  <w:style w:type="character" w:styleId="ListLabel119">
    <w:name w:val="ListLabel 119"/>
    <w:qFormat/>
    <w:rPr>
      <w:rFonts w:ascii="Times New Roman" w:hAnsi="Times New Roman" w:cs="Times New Roman"/>
      <w:sz w:val="28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eastAsia="Times New Roman" w:cs="Times New Roman"/>
      <w:b/>
      <w:sz w:val="28"/>
    </w:rPr>
  </w:style>
  <w:style w:type="character" w:styleId="ListLabel128">
    <w:name w:val="ListLabel 128"/>
    <w:qFormat/>
    <w:rPr>
      <w:rFonts w:ascii="Times New Roman" w:hAnsi="Times New Roman" w:cs="Times New Roman"/>
      <w:sz w:val="28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/>
      <w:color w:val="000000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link w:val="a7"/>
    <w:uiPriority w:val="99"/>
    <w:rsid w:val="00663970"/>
    <w:pPr>
      <w:spacing w:lineRule="auto" w:line="240" w:before="0" w:after="0"/>
      <w:jc w:val="both"/>
    </w:pPr>
    <w:rPr>
      <w:rFonts w:ascii="Times New Roman" w:hAnsi="Times New Roman" w:eastAsia="PMingLiU"/>
      <w:sz w:val="28"/>
      <w:szCs w:val="24"/>
      <w:lang w:eastAsia="zh-TW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qFormat/>
    <w:rsid w:val="00f61487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61487"/>
    <w:pPr>
      <w:spacing w:before="0" w:after="200"/>
      <w:ind w:left="720" w:hanging="0"/>
      <w:contextualSpacing/>
    </w:pPr>
    <w:rPr>
      <w:lang w:eastAsia="en-US"/>
    </w:rPr>
  </w:style>
  <w:style w:type="paragraph" w:styleId="1" w:customStyle="1">
    <w:name w:val="Обычный1"/>
    <w:uiPriority w:val="99"/>
    <w:qFormat/>
    <w:rsid w:val="007d6787"/>
    <w:pPr>
      <w:widowControl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3">
    <w:name w:val="Header"/>
    <w:basedOn w:val="Normal"/>
    <w:link w:val="a9"/>
    <w:uiPriority w:val="99"/>
    <w:rsid w:val="007c198b"/>
    <w:pPr>
      <w:tabs>
        <w:tab w:val="center" w:pos="4677" w:leader="none"/>
        <w:tab w:val="right" w:pos="9355" w:leader="none"/>
      </w:tabs>
    </w:pPr>
    <w:rPr>
      <w:lang w:eastAsia="ko-KR"/>
    </w:rPr>
  </w:style>
  <w:style w:type="paragraph" w:styleId="Style24">
    <w:name w:val="Footer"/>
    <w:basedOn w:val="Normal"/>
    <w:link w:val="ab"/>
    <w:uiPriority w:val="99"/>
    <w:rsid w:val="007c198b"/>
    <w:pPr>
      <w:tabs>
        <w:tab w:val="center" w:pos="4677" w:leader="none"/>
        <w:tab w:val="right" w:pos="9355" w:leader="none"/>
      </w:tabs>
    </w:pPr>
    <w:rPr>
      <w:lang w:eastAsia="ko-KR"/>
    </w:rPr>
  </w:style>
  <w:style w:type="paragraph" w:styleId="BalloonText">
    <w:name w:val="Balloon Text"/>
    <w:basedOn w:val="Normal"/>
    <w:link w:val="ad"/>
    <w:uiPriority w:val="99"/>
    <w:semiHidden/>
    <w:qFormat/>
    <w:rsid w:val="00662c9e"/>
    <w:pPr>
      <w:spacing w:lineRule="auto" w:line="240" w:before="0" w:after="0"/>
    </w:pPr>
    <w:rPr>
      <w:rFonts w:ascii="Tahoma" w:hAnsi="Tahoma"/>
      <w:sz w:val="16"/>
      <w:szCs w:val="16"/>
      <w:lang w:eastAsia="ko-KR"/>
    </w:rPr>
  </w:style>
  <w:style w:type="paragraph" w:styleId="BodyTextIndent2">
    <w:name w:val="Body Text Indent 2"/>
    <w:basedOn w:val="Normal"/>
    <w:link w:val="22"/>
    <w:uiPriority w:val="99"/>
    <w:qFormat/>
    <w:rsid w:val="009a3a89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641c4d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ellibnb.library.isu.ru/cgi-bin/irbis64r_15/cgiirbis_64.htm?LNG=&amp;Z21ID=&amp;I21DBN=ELEC&amp;P21DBN=ELEC&amp;S21STN=1&amp;S21REF=3&amp;S21FMT=fullwebr&amp;C21COM=S&amp;S21CNR=10&amp;S21P01=0&amp;S21P02=1&amp;S21P03=A=&amp;S21STR=&#1058;&#1072;&#1088;&#1072;&#1090;&#1091;&#1093;&#1080;&#1085;&#1072;%2C &#1070;&#1083;&#1080;&#1103; &#1042;&#1072;&#1083;&#1077;&#1088;&#1100;&#1077;&#1074;&#1085;&#1072;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72A93ABE.dotm</Template>
  <TotalTime>593</TotalTime>
  <Application>LibreOffice/6.0.7.3$Linux_X86_64 LibreOffice_project/00m0$Build-3</Application>
  <Pages>9</Pages>
  <Words>1504</Words>
  <Characters>10419</Characters>
  <CharactersWithSpaces>12013</CharactersWithSpaces>
  <Paragraphs>194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2013-05-06T00:42:00Z</dcterms:created>
  <dc:creator>Admin</dc:creator>
  <dc:description/>
  <dc:language>ru-RU</dc:language>
  <cp:lastModifiedBy/>
  <cp:lastPrinted>2018-07-23T03:41:00Z</cp:lastPrinted>
  <dcterms:modified xsi:type="dcterms:W3CDTF">2019-07-08T16:39:28Z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